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53EAD" w14:textId="2D5F2461" w:rsidR="007736F7" w:rsidRDefault="00F91022">
      <w:pPr>
        <w:pStyle w:val="NoSpacing1"/>
        <w:rPr>
          <w:rFonts w:ascii="Arial" w:hAnsi="Arial" w:cs="Arial"/>
          <w:b/>
          <w:i/>
          <w:sz w:val="28"/>
          <w:szCs w:val="28"/>
        </w:rPr>
      </w:pPr>
      <w:r>
        <w:rPr>
          <w:rFonts w:ascii="Arial" w:hAnsi="Arial" w:cs="Arial"/>
          <w:b/>
          <w:sz w:val="28"/>
          <w:szCs w:val="28"/>
        </w:rPr>
        <w:t>3GPP TSG-RAN WG3 #</w:t>
      </w:r>
      <w:r w:rsidR="002A625D">
        <w:rPr>
          <w:rFonts w:ascii="Arial" w:hAnsi="Arial" w:cs="Arial"/>
          <w:b/>
          <w:sz w:val="28"/>
          <w:szCs w:val="28"/>
        </w:rPr>
        <w:t>10</w:t>
      </w:r>
      <w:r w:rsidR="00A1119C">
        <w:rPr>
          <w:rFonts w:ascii="Arial" w:hAnsi="Arial" w:cs="Arial"/>
          <w:b/>
          <w:sz w:val="28"/>
          <w:szCs w:val="28"/>
        </w:rPr>
        <w:t>4</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33C69">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w:t>
      </w:r>
      <w:r w:rsidR="00DC4AF9">
        <w:rPr>
          <w:rFonts w:ascii="Arial" w:hAnsi="Arial" w:cs="Arial"/>
          <w:b/>
          <w:iCs/>
          <w:sz w:val="28"/>
          <w:szCs w:val="28"/>
        </w:rPr>
        <w:t>1</w:t>
      </w:r>
      <w:r w:rsidR="002A625D">
        <w:rPr>
          <w:rFonts w:ascii="Arial" w:hAnsi="Arial" w:cs="Arial"/>
          <w:b/>
          <w:iCs/>
          <w:sz w:val="28"/>
          <w:szCs w:val="28"/>
        </w:rPr>
        <w:t>9</w:t>
      </w:r>
      <w:r w:rsidR="00454899">
        <w:rPr>
          <w:rFonts w:ascii="Arial" w:hAnsi="Arial" w:cs="Arial"/>
          <w:b/>
          <w:iCs/>
          <w:sz w:val="28"/>
          <w:szCs w:val="28"/>
        </w:rPr>
        <w:t>3118</w:t>
      </w:r>
    </w:p>
    <w:p w14:paraId="58926869" w14:textId="7D672671" w:rsidR="007736F7" w:rsidRDefault="00A1119C">
      <w:pPr>
        <w:pStyle w:val="CRCoverPage"/>
        <w:tabs>
          <w:tab w:val="left" w:pos="1980"/>
        </w:tabs>
        <w:jc w:val="both"/>
        <w:rPr>
          <w:rFonts w:cs="Arial"/>
          <w:b/>
          <w:bCs/>
          <w:sz w:val="28"/>
          <w:szCs w:val="28"/>
          <w:lang w:val="en-US"/>
        </w:rPr>
      </w:pPr>
      <w:r>
        <w:rPr>
          <w:rFonts w:eastAsia="Batang" w:cs="Arial"/>
          <w:b/>
          <w:color w:val="000000"/>
          <w:sz w:val="28"/>
          <w:szCs w:val="28"/>
          <w:lang w:eastAsia="ja-JP"/>
        </w:rPr>
        <w:t>Reno</w:t>
      </w:r>
      <w:r w:rsidR="002860A0">
        <w:rPr>
          <w:rFonts w:eastAsia="Batang" w:cs="Arial"/>
          <w:b/>
          <w:color w:val="000000"/>
          <w:sz w:val="28"/>
          <w:szCs w:val="28"/>
          <w:lang w:eastAsia="ja-JP"/>
        </w:rPr>
        <w:t xml:space="preserve">, </w:t>
      </w:r>
      <w:r>
        <w:rPr>
          <w:rFonts w:eastAsia="Batang" w:cs="Arial"/>
          <w:b/>
          <w:color w:val="000000"/>
          <w:sz w:val="28"/>
          <w:szCs w:val="28"/>
          <w:lang w:eastAsia="ja-JP"/>
        </w:rPr>
        <w:t>US</w:t>
      </w:r>
      <w:r w:rsidR="002860A0">
        <w:rPr>
          <w:rFonts w:eastAsia="Batang" w:cs="Arial"/>
          <w:b/>
          <w:color w:val="000000"/>
          <w:sz w:val="28"/>
          <w:szCs w:val="28"/>
          <w:lang w:eastAsia="ja-JP"/>
        </w:rPr>
        <w:t>,</w:t>
      </w:r>
      <w:r w:rsidR="009F5423">
        <w:rPr>
          <w:rFonts w:eastAsia="Batang" w:cs="Arial"/>
          <w:b/>
          <w:color w:val="000000"/>
          <w:sz w:val="28"/>
          <w:szCs w:val="28"/>
          <w:lang w:eastAsia="ja-JP"/>
        </w:rPr>
        <w:t xml:space="preserve"> </w:t>
      </w:r>
      <w:r>
        <w:rPr>
          <w:rFonts w:eastAsia="Batang" w:cs="Arial"/>
          <w:b/>
          <w:color w:val="000000"/>
          <w:sz w:val="28"/>
          <w:szCs w:val="28"/>
          <w:lang w:eastAsia="ja-JP"/>
        </w:rPr>
        <w:t>13</w:t>
      </w:r>
      <w:r w:rsidR="0034769F">
        <w:rPr>
          <w:rFonts w:eastAsia="Batang" w:cs="Arial"/>
          <w:b/>
          <w:color w:val="000000"/>
          <w:sz w:val="28"/>
          <w:szCs w:val="28"/>
          <w:lang w:eastAsia="ja-JP"/>
        </w:rPr>
        <w:t xml:space="preserve"> – 1</w:t>
      </w:r>
      <w:r>
        <w:rPr>
          <w:rFonts w:eastAsia="Batang" w:cs="Arial"/>
          <w:b/>
          <w:color w:val="000000"/>
          <w:sz w:val="28"/>
          <w:szCs w:val="28"/>
          <w:lang w:eastAsia="ja-JP"/>
        </w:rPr>
        <w:t>7</w:t>
      </w:r>
      <w:r w:rsidR="0034769F">
        <w:rPr>
          <w:rFonts w:eastAsia="Batang" w:cs="Arial"/>
          <w:b/>
          <w:color w:val="000000"/>
          <w:sz w:val="28"/>
          <w:szCs w:val="28"/>
          <w:lang w:eastAsia="ja-JP"/>
        </w:rPr>
        <w:t xml:space="preserve"> </w:t>
      </w:r>
      <w:r>
        <w:rPr>
          <w:rFonts w:eastAsia="Batang" w:cs="Arial"/>
          <w:b/>
          <w:color w:val="000000"/>
          <w:sz w:val="28"/>
          <w:szCs w:val="28"/>
          <w:lang w:eastAsia="ja-JP"/>
        </w:rPr>
        <w:t>May</w:t>
      </w:r>
      <w:r w:rsidR="0034769F">
        <w:rPr>
          <w:rFonts w:eastAsia="Batang" w:cs="Arial"/>
          <w:b/>
          <w:color w:val="000000"/>
          <w:sz w:val="28"/>
          <w:szCs w:val="28"/>
          <w:lang w:eastAsia="ja-JP"/>
        </w:rPr>
        <w:t xml:space="preserve"> 2019</w:t>
      </w:r>
    </w:p>
    <w:p w14:paraId="03BC5DC3" w14:textId="237FCE7B"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9A524B">
        <w:rPr>
          <w:rFonts w:ascii="Times New Roman" w:hAnsi="Times New Roman"/>
          <w:b/>
          <w:bCs/>
          <w:sz w:val="24"/>
          <w:lang w:val="en-US"/>
        </w:rPr>
        <w:t>9.3.3</w:t>
      </w:r>
    </w:p>
    <w:p w14:paraId="6C65BE9B" w14:textId="7D015141"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14:paraId="164E2610" w14:textId="32C515C5" w:rsidR="007736F7" w:rsidRDefault="009F5423">
      <w:pPr>
        <w:ind w:left="1985" w:hanging="1985"/>
        <w:rPr>
          <w:b/>
          <w:bCs/>
          <w:lang w:val="en-US"/>
        </w:rPr>
      </w:pPr>
      <w:r>
        <w:rPr>
          <w:b/>
          <w:bCs/>
          <w:sz w:val="24"/>
          <w:lang w:val="en-US"/>
        </w:rPr>
        <w:t>Title:</w:t>
      </w:r>
      <w:r w:rsidR="00D02157">
        <w:rPr>
          <w:b/>
          <w:bCs/>
          <w:sz w:val="24"/>
          <w:lang w:val="en-US"/>
        </w:rPr>
        <w:tab/>
      </w:r>
      <w:r w:rsidR="00846F0E">
        <w:rPr>
          <w:b/>
          <w:bCs/>
          <w:sz w:val="24"/>
          <w:lang w:val="en-US"/>
        </w:rPr>
        <w:t xml:space="preserve">Summary of Offline discussion on RAN Sharing with Multiple Cell ID Broadcast </w:t>
      </w:r>
      <w:r w:rsidR="00A1119C">
        <w:rPr>
          <w:b/>
          <w:bCs/>
          <w:sz w:val="24"/>
          <w:lang w:val="en-US"/>
        </w:rPr>
        <w:t>and Way forward</w:t>
      </w:r>
    </w:p>
    <w:p w14:paraId="4F170110" w14:textId="096F81DE" w:rsidR="007736F7" w:rsidRDefault="009F5423" w:rsidP="002A625D">
      <w:pPr>
        <w:pStyle w:val="Heading1"/>
      </w:pPr>
      <w:r w:rsidRPr="002A625D">
        <w:t>Introduction</w:t>
      </w:r>
    </w:p>
    <w:p w14:paraId="70F9A20C"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CB: # 9_NwSharingSt3</w:t>
      </w:r>
    </w:p>
    <w:p w14:paraId="33CA9D92"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current St2 BLs stand (common transport)</w:t>
      </w:r>
    </w:p>
    <w:p w14:paraId="7F0BC393"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do not challenge current logical architecture</w:t>
      </w:r>
    </w:p>
    <w:p w14:paraId="015AE0EE"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F1 impact is needed</w:t>
      </w:r>
    </w:p>
    <w:p w14:paraId="1673CE20"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X2/Xn impact needed only for common interface?</w:t>
      </w:r>
    </w:p>
    <w:p w14:paraId="73B755EC"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is it possible to “not preclude” a single interface setup message?</w:t>
      </w:r>
    </w:p>
    <w:p w14:paraId="5B684232"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can current endorsed St2 be implemented without a St3 counterpart?</w:t>
      </w:r>
    </w:p>
    <w:p w14:paraId="49C05959" w14:textId="77777777"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possible WF: 1) St3 agreed; 2) no agreement; 3) only St2, no St3</w:t>
      </w:r>
    </w:p>
    <w:p w14:paraId="7330755C" w14:textId="03BAA2CE" w:rsidR="00E534E2" w:rsidRDefault="00E534E2" w:rsidP="00E534E2">
      <w:pPr>
        <w:widowControl w:val="0"/>
        <w:spacing w:after="0"/>
        <w:ind w:left="144" w:hanging="144"/>
        <w:rPr>
          <w:rFonts w:cs="Calibri"/>
          <w:b/>
          <w:color w:val="FF00FF"/>
          <w:sz w:val="18"/>
          <w:szCs w:val="24"/>
        </w:rPr>
      </w:pPr>
      <w:r>
        <w:rPr>
          <w:rFonts w:cs="Calibri"/>
          <w:b/>
          <w:color w:val="FF00FF"/>
          <w:sz w:val="18"/>
          <w:szCs w:val="24"/>
        </w:rPr>
        <w:t>- if WF is 2), the Chair needs a full technical explanation to explain to RAN5</w:t>
      </w:r>
    </w:p>
    <w:p w14:paraId="2A04796D" w14:textId="77777777" w:rsidR="00E534E2" w:rsidRDefault="00E534E2" w:rsidP="00E534E2">
      <w:pPr>
        <w:widowControl w:val="0"/>
        <w:spacing w:after="0"/>
        <w:ind w:left="144" w:hanging="144"/>
        <w:rPr>
          <w:rFonts w:cs="Calibri"/>
          <w:b/>
          <w:color w:val="FF00FF"/>
          <w:sz w:val="18"/>
          <w:szCs w:val="24"/>
        </w:rPr>
      </w:pPr>
    </w:p>
    <w:p w14:paraId="251335F2" w14:textId="77777777" w:rsidR="00E534E2" w:rsidRDefault="00E534E2" w:rsidP="00E534E2">
      <w:pPr>
        <w:widowControl w:val="0"/>
        <w:spacing w:after="0"/>
        <w:ind w:left="144" w:hanging="144"/>
        <w:rPr>
          <w:rFonts w:cs="Calibri"/>
          <w:color w:val="000000"/>
          <w:sz w:val="18"/>
          <w:szCs w:val="24"/>
        </w:rPr>
      </w:pPr>
      <w:r>
        <w:rPr>
          <w:rFonts w:cs="Calibri"/>
          <w:color w:val="000000"/>
          <w:sz w:val="18"/>
          <w:szCs w:val="24"/>
        </w:rPr>
        <w:t>(</w:t>
      </w:r>
      <w:proofErr w:type="spellStart"/>
      <w:proofErr w:type="gramStart"/>
      <w:r w:rsidRPr="00EA691D">
        <w:rPr>
          <w:rFonts w:cs="Calibri"/>
          <w:b/>
          <w:color w:val="000000"/>
          <w:sz w:val="18"/>
          <w:szCs w:val="24"/>
        </w:rPr>
        <w:t>ID</w:t>
      </w:r>
      <w:r>
        <w:rPr>
          <w:rFonts w:cs="Calibri"/>
          <w:color w:val="000000"/>
          <w:sz w:val="18"/>
          <w:szCs w:val="24"/>
        </w:rPr>
        <w:t>,Nok</w:t>
      </w:r>
      <w:proofErr w:type="gramEnd"/>
      <w:r>
        <w:rPr>
          <w:rFonts w:cs="Calibri"/>
          <w:color w:val="000000"/>
          <w:sz w:val="18"/>
          <w:szCs w:val="24"/>
        </w:rPr>
        <w:t>,E</w:t>
      </w:r>
      <w:proofErr w:type="spellEnd"/>
      <w:r>
        <w:rPr>
          <w:rFonts w:cs="Calibri"/>
          <w:color w:val="000000"/>
          <w:sz w:val="18"/>
          <w:szCs w:val="24"/>
        </w:rPr>
        <w:t>///,HW,ZTE)</w:t>
      </w:r>
    </w:p>
    <w:p w14:paraId="15D5DABF" w14:textId="1FFB7C32" w:rsidR="00E534E2" w:rsidRPr="00E534E2" w:rsidRDefault="00E534E2" w:rsidP="00E534E2">
      <w:r>
        <w:rPr>
          <w:rFonts w:cs="Calibri"/>
          <w:color w:val="000000"/>
          <w:sz w:val="18"/>
          <w:szCs w:val="24"/>
        </w:rPr>
        <w:t xml:space="preserve">Summary of offline </w:t>
      </w:r>
      <w:proofErr w:type="spellStart"/>
      <w:r>
        <w:rPr>
          <w:rFonts w:cs="Calibri"/>
          <w:color w:val="000000"/>
          <w:sz w:val="18"/>
          <w:szCs w:val="24"/>
        </w:rPr>
        <w:t>disc+WF</w:t>
      </w:r>
      <w:proofErr w:type="spellEnd"/>
      <w:r>
        <w:rPr>
          <w:rFonts w:cs="Calibri"/>
          <w:color w:val="000000"/>
          <w:sz w:val="18"/>
          <w:szCs w:val="24"/>
        </w:rPr>
        <w:t xml:space="preserve"> </w:t>
      </w:r>
      <w:hyperlink r:id="rId9" w:history="1">
        <w:r>
          <w:rPr>
            <w:rStyle w:val="Hyperlink"/>
            <w:rFonts w:cs="Calibri"/>
            <w:sz w:val="18"/>
            <w:szCs w:val="24"/>
          </w:rPr>
          <w:t>R3-193118</w:t>
        </w:r>
      </w:hyperlink>
    </w:p>
    <w:p w14:paraId="0E6D3B1D" w14:textId="0284DAA8" w:rsidR="002A625D" w:rsidRDefault="002A625D" w:rsidP="002860A0">
      <w:pPr>
        <w:pStyle w:val="Heading1"/>
      </w:pPr>
      <w:r>
        <w:t>Discussion</w:t>
      </w:r>
    </w:p>
    <w:p w14:paraId="3DC50DDD" w14:textId="55A0AEC2" w:rsidR="009E37C2" w:rsidRPr="00BF33AD" w:rsidRDefault="00856FCB" w:rsidP="009E37C2">
      <w:r w:rsidRPr="00BF33AD">
        <w:t xml:space="preserve">The online discussion brought up </w:t>
      </w:r>
      <w:proofErr w:type="gramStart"/>
      <w:r w:rsidRPr="00BF33AD">
        <w:t>a number of</w:t>
      </w:r>
      <w:proofErr w:type="gramEnd"/>
      <w:r w:rsidRPr="00BF33AD">
        <w:t xml:space="preserve"> issue</w:t>
      </w:r>
      <w:r w:rsidR="003E72AA" w:rsidRPr="00BF33AD">
        <w:t>s</w:t>
      </w:r>
      <w:r w:rsidRPr="00BF33AD">
        <w:t xml:space="preserve"> to further discuss and clarify during the offline discussion:</w:t>
      </w:r>
    </w:p>
    <w:p w14:paraId="077495D3" w14:textId="5B2166FA" w:rsidR="001A5C8C" w:rsidRPr="00BF33AD" w:rsidRDefault="001A5C8C" w:rsidP="00EE0BAF">
      <w:bookmarkStart w:id="0" w:name="_Hlk8984390"/>
      <w:bookmarkStart w:id="1" w:name="_GoBack"/>
      <w:r w:rsidRPr="00BF33AD">
        <w:t>The following</w:t>
      </w:r>
      <w:r w:rsidR="0052436D">
        <w:t xml:space="preserve"> is </w:t>
      </w:r>
      <w:r w:rsidR="000622CA">
        <w:t>a summary of the main discussion points</w:t>
      </w:r>
      <w:bookmarkEnd w:id="0"/>
      <w:bookmarkEnd w:id="1"/>
      <w:r w:rsidRPr="00BF33AD">
        <w:t>:</w:t>
      </w:r>
    </w:p>
    <w:p w14:paraId="352A1073" w14:textId="3E0148A3" w:rsidR="00DA0A16" w:rsidRDefault="00394F29" w:rsidP="00FA7040">
      <w:pPr>
        <w:pStyle w:val="ListParagraph"/>
        <w:numPr>
          <w:ilvl w:val="0"/>
          <w:numId w:val="15"/>
        </w:numPr>
      </w:pPr>
      <w:r>
        <w:t>The big part of the discussion was</w:t>
      </w:r>
      <w:r w:rsidR="009C7329">
        <w:t xml:space="preserve"> to aid implementations that are based on common processing of all PLMNs and implementations that have separate processing of each PLMN to interoperate easily</w:t>
      </w:r>
      <w:r w:rsidR="00D80256">
        <w:t>.</w:t>
      </w:r>
      <w:r w:rsidR="009C7329">
        <w:t xml:space="preserve"> </w:t>
      </w:r>
      <w:r w:rsidR="00D80256">
        <w:t>F</w:t>
      </w:r>
      <w:r w:rsidR="00BD62EB">
        <w:t xml:space="preserve">or </w:t>
      </w:r>
      <w:r w:rsidR="00D80256">
        <w:t xml:space="preserve">the </w:t>
      </w:r>
      <w:r w:rsidR="00BD62EB">
        <w:t xml:space="preserve">common interface </w:t>
      </w:r>
      <w:r w:rsidR="009C7329">
        <w:t>e</w:t>
      </w:r>
      <w:r w:rsidR="00DA0A16" w:rsidRPr="00BF33AD">
        <w:t>ach F1</w:t>
      </w:r>
      <w:r w:rsidR="009C7329">
        <w:t>/X2/Xn</w:t>
      </w:r>
      <w:r w:rsidR="00DA0A16" w:rsidRPr="00BF33AD">
        <w:t xml:space="preserve"> instance is identified by what is called a node-id in </w:t>
      </w:r>
      <w:r w:rsidR="00B37A96">
        <w:t>R3-19</w:t>
      </w:r>
      <w:r w:rsidR="009C7329">
        <w:t>1713</w:t>
      </w:r>
      <w:r w:rsidR="00DA0A16" w:rsidRPr="00BF33AD">
        <w:t>, a node-id can be the PLMN, the gNB node id</w:t>
      </w:r>
      <w:r w:rsidR="00BD62EB">
        <w:t>??</w:t>
      </w:r>
      <w:r w:rsidR="00DA0A16" w:rsidRPr="00BF33AD">
        <w:t>, or a node or PLMN index which ranges from 0 to the max number of sharing operators. Which one it is</w:t>
      </w:r>
      <w:r>
        <w:t>,</w:t>
      </w:r>
      <w:r w:rsidR="00DA0A16" w:rsidRPr="00BF33AD">
        <w:t xml:space="preserve"> can be decided in the final CRs. </w:t>
      </w:r>
    </w:p>
    <w:p w14:paraId="409F1A9F" w14:textId="208E8812" w:rsidR="000705B9" w:rsidRDefault="000705B9" w:rsidP="000705B9">
      <w:pPr>
        <w:pStyle w:val="ListParagraph"/>
        <w:numPr>
          <w:ilvl w:val="0"/>
          <w:numId w:val="15"/>
        </w:numPr>
      </w:pPr>
      <w:r>
        <w:t xml:space="preserve">When a new operator is added to the shared node (with PLMN, cell id etc.) a new F1/X2/Xn instance (with a X2/Xn/F1 setup) is created </w:t>
      </w:r>
    </w:p>
    <w:p w14:paraId="32CD2EF6" w14:textId="572DD033" w:rsidR="000705B9" w:rsidRDefault="000705B9" w:rsidP="000705B9">
      <w:pPr>
        <w:pStyle w:val="ListParagraph"/>
        <w:numPr>
          <w:ilvl w:val="1"/>
          <w:numId w:val="15"/>
        </w:numPr>
      </w:pPr>
      <w:r>
        <w:t xml:space="preserve">for the per-PLMN on a new signalling transport or </w:t>
      </w:r>
    </w:p>
    <w:p w14:paraId="7E281DF2" w14:textId="52A83969" w:rsidR="000705B9" w:rsidRDefault="000705B9" w:rsidP="000705B9">
      <w:pPr>
        <w:pStyle w:val="ListParagraph"/>
        <w:numPr>
          <w:ilvl w:val="1"/>
          <w:numId w:val="15"/>
        </w:numPr>
      </w:pPr>
      <w:r>
        <w:t xml:space="preserve">on the common transport for the common interface </w:t>
      </w:r>
      <w:r w:rsidR="001C481B">
        <w:t xml:space="preserve">and is </w:t>
      </w:r>
      <w:r>
        <w:t xml:space="preserve">identified by node-id. </w:t>
      </w:r>
    </w:p>
    <w:p w14:paraId="40DDD721" w14:textId="0EA6A36E" w:rsidR="00BD788B" w:rsidRPr="00BF33AD" w:rsidRDefault="00BD788B" w:rsidP="00BD788B">
      <w:pPr>
        <w:pStyle w:val="ListParagraph"/>
        <w:numPr>
          <w:ilvl w:val="0"/>
          <w:numId w:val="15"/>
        </w:numPr>
      </w:pPr>
      <w:r w:rsidRPr="00BF33AD">
        <w:t xml:space="preserve">Exchange of additional SIB1 related content over the X2/Xn/F1interfaces for served cell and neighbour information </w:t>
      </w:r>
      <w:proofErr w:type="gramStart"/>
      <w:r w:rsidRPr="00BF33AD">
        <w:t>similar to</w:t>
      </w:r>
      <w:proofErr w:type="gramEnd"/>
      <w:r w:rsidRPr="00BF33AD">
        <w:t xml:space="preserve"> what is proposed in the current set of common CRs (R3-191649</w:t>
      </w:r>
      <w:r>
        <w:t xml:space="preserve">) </w:t>
      </w:r>
      <w:r w:rsidRPr="00BF33AD">
        <w:t>can be beneficial and included in a final solution</w:t>
      </w:r>
      <w:r w:rsidR="00505697">
        <w:t xml:space="preserve"> for both interfaces.</w:t>
      </w:r>
    </w:p>
    <w:p w14:paraId="22925F8E" w14:textId="408ABE40" w:rsidR="00BF33AD" w:rsidRDefault="000705B9" w:rsidP="000705B9">
      <w:pPr>
        <w:pStyle w:val="ListParagraph"/>
        <w:numPr>
          <w:ilvl w:val="0"/>
          <w:numId w:val="15"/>
        </w:numPr>
      </w:pPr>
      <w:r w:rsidRPr="000705B9">
        <w:rPr>
          <w:rFonts w:eastAsia="Times New Roman"/>
        </w:rPr>
        <w:t xml:space="preserve">F1AP/X2AP/XnAP </w:t>
      </w:r>
      <w:r>
        <w:rPr>
          <w:rFonts w:eastAsia="Times New Roman"/>
        </w:rPr>
        <w:t xml:space="preserve">can </w:t>
      </w:r>
      <w:r w:rsidRPr="000705B9">
        <w:rPr>
          <w:rFonts w:eastAsia="Times New Roman"/>
        </w:rPr>
        <w:t xml:space="preserve">support </w:t>
      </w:r>
      <w:r>
        <w:t>f</w:t>
      </w:r>
      <w:r w:rsidR="003834B0">
        <w:t xml:space="preserve">or the common interface </w:t>
      </w:r>
      <w:r>
        <w:t xml:space="preserve">that </w:t>
      </w:r>
      <w:r w:rsidR="001C481B">
        <w:t xml:space="preserve">for other </w:t>
      </w:r>
      <w:r w:rsidR="00BF33AD">
        <w:t>F1/X2/Xn procedures</w:t>
      </w:r>
      <w:r w:rsidR="00347928">
        <w:t>, besides setup</w:t>
      </w:r>
      <w:r w:rsidR="00BF33AD">
        <w:t xml:space="preserve"> (for example Configuration update)</w:t>
      </w:r>
      <w:r w:rsidR="002F2565">
        <w:t>,</w:t>
      </w:r>
      <w:r w:rsidR="00BF33AD">
        <w:t xml:space="preserve"> </w:t>
      </w:r>
      <w:r w:rsidR="00394F29">
        <w:t>the messages</w:t>
      </w:r>
      <w:r w:rsidR="001C481B">
        <w:t xml:space="preserve"> </w:t>
      </w:r>
      <w:r>
        <w:t xml:space="preserve">can </w:t>
      </w:r>
      <w:r w:rsidR="00C604B6">
        <w:t>be sent</w:t>
      </w:r>
      <w:r w:rsidR="00BF33AD">
        <w:t xml:space="preserve"> over </w:t>
      </w:r>
      <w:r>
        <w:t xml:space="preserve">only </w:t>
      </w:r>
      <w:r w:rsidR="00BF33AD">
        <w:t>one of the F1</w:t>
      </w:r>
      <w:r>
        <w:t>/X2/Xn</w:t>
      </w:r>
      <w:r w:rsidR="00BF33AD">
        <w:t xml:space="preserve"> instances on the common transpor</w:t>
      </w:r>
      <w:r w:rsidR="00C604B6">
        <w:t>t</w:t>
      </w:r>
      <w:r w:rsidR="00BD788B">
        <w:t xml:space="preserve"> instead of needing be to </w:t>
      </w:r>
      <w:proofErr w:type="spellStart"/>
      <w:proofErr w:type="gramStart"/>
      <w:r w:rsidR="00BD788B">
        <w:t>sent</w:t>
      </w:r>
      <w:proofErr w:type="spellEnd"/>
      <w:proofErr w:type="gramEnd"/>
      <w:r w:rsidR="00BD788B">
        <w:t xml:space="preserve"> on all F1/X2/Xn instances</w:t>
      </w:r>
      <w:r w:rsidR="00C604B6">
        <w:t xml:space="preserve">. Exactly how to identify the instance </w:t>
      </w:r>
      <w:r w:rsidR="00465CFE">
        <w:t xml:space="preserve">used </w:t>
      </w:r>
      <w:r w:rsidR="00C604B6">
        <w:t>is for the final CRs.</w:t>
      </w:r>
    </w:p>
    <w:p w14:paraId="1DF3C653" w14:textId="5A26AED4" w:rsidR="00BF33AD" w:rsidRDefault="00B37A96" w:rsidP="00BF33AD">
      <w:pPr>
        <w:pStyle w:val="ListParagraph"/>
        <w:numPr>
          <w:ilvl w:val="0"/>
          <w:numId w:val="15"/>
        </w:numPr>
      </w:pPr>
      <w:r>
        <w:t>P</w:t>
      </w:r>
      <w:r w:rsidR="00BF33AD" w:rsidRPr="00BF33AD">
        <w:t xml:space="preserve">roposal for enabling handling of the multiple X2/XN/F1instances for the common interface was </w:t>
      </w:r>
    </w:p>
    <w:p w14:paraId="46A81952" w14:textId="77777777" w:rsidR="001A2B87" w:rsidRPr="00BF33AD" w:rsidRDefault="001A2B87" w:rsidP="001A2B87">
      <w:pPr>
        <w:pStyle w:val="ListParagraph"/>
        <w:numPr>
          <w:ilvl w:val="1"/>
          <w:numId w:val="15"/>
        </w:numPr>
      </w:pPr>
      <w:r w:rsidRPr="00BF33AD">
        <w:t xml:space="preserve">to segregate </w:t>
      </w:r>
      <w:proofErr w:type="spellStart"/>
      <w:r w:rsidRPr="00BF33AD">
        <w:t>xAP</w:t>
      </w:r>
      <w:proofErr w:type="spellEnd"/>
      <w:r w:rsidRPr="00BF33AD">
        <w:t xml:space="preserve"> UE ID space per PLMN interface instance for UE associated procedures, </w:t>
      </w:r>
    </w:p>
    <w:p w14:paraId="39E03302" w14:textId="77777777" w:rsidR="001A2B87" w:rsidRPr="00BF33AD" w:rsidRDefault="001A2B87" w:rsidP="001A2B87">
      <w:pPr>
        <w:pStyle w:val="ListParagraph"/>
        <w:numPr>
          <w:ilvl w:val="1"/>
          <w:numId w:val="15"/>
        </w:numPr>
      </w:pPr>
      <w:r w:rsidRPr="00BF33AD">
        <w:t xml:space="preserve">and for non-UE associated procedures, </w:t>
      </w:r>
    </w:p>
    <w:p w14:paraId="6911B3DB" w14:textId="77777777" w:rsidR="001A2B87" w:rsidRPr="00BF33AD" w:rsidRDefault="001A2B87" w:rsidP="001A2B87">
      <w:pPr>
        <w:pStyle w:val="ListParagraph"/>
        <w:numPr>
          <w:ilvl w:val="2"/>
          <w:numId w:val="15"/>
        </w:numPr>
      </w:pPr>
      <w:r w:rsidRPr="00BF33AD">
        <w:t xml:space="preserve">on X2/Xn </w:t>
      </w:r>
      <w:r>
        <w:t xml:space="preserve">by </w:t>
      </w:r>
      <w:r w:rsidRPr="00BF33AD">
        <w:t>the addition of Node-id</w:t>
      </w:r>
    </w:p>
    <w:p w14:paraId="672DDA7B" w14:textId="77777777" w:rsidR="001A2B87" w:rsidRPr="00BF33AD" w:rsidRDefault="001A2B87" w:rsidP="001A2B87">
      <w:pPr>
        <w:pStyle w:val="ListParagraph"/>
        <w:numPr>
          <w:ilvl w:val="2"/>
          <w:numId w:val="15"/>
        </w:numPr>
      </w:pPr>
      <w:r w:rsidRPr="00BF33AD">
        <w:lastRenderedPageBreak/>
        <w:t>on F1 segregat</w:t>
      </w:r>
      <w:r>
        <w:t>ing</w:t>
      </w:r>
      <w:r w:rsidRPr="00BF33AD">
        <w:t xml:space="preserve"> </w:t>
      </w:r>
      <w:r>
        <w:t xml:space="preserve">the </w:t>
      </w:r>
      <w:r w:rsidRPr="00BF33AD">
        <w:t>Transaction ID space per PLMN interface instance</w:t>
      </w:r>
      <w:r>
        <w:t xml:space="preserve"> transaction id is </w:t>
      </w:r>
      <w:proofErr w:type="gramStart"/>
      <w:r>
        <w:t>workable</w:t>
      </w:r>
      <w:proofErr w:type="gramEnd"/>
      <w:r>
        <w:t xml:space="preserve"> but Node-id is also possible.by the addition of Node-id for at least the F1 Setup.</w:t>
      </w:r>
    </w:p>
    <w:p w14:paraId="0B70C2C1" w14:textId="77777777" w:rsidR="0019243D" w:rsidRDefault="0019243D" w:rsidP="0019243D">
      <w:pPr>
        <w:pStyle w:val="ListParagraph"/>
        <w:numPr>
          <w:ilvl w:val="0"/>
          <w:numId w:val="15"/>
        </w:numPr>
      </w:pPr>
      <w:r>
        <w:t>One point of discussion was around whether the per-PLMN interface on the F1 creates a cardinality issue (each DU interfaces to only one CU). However, the concept is rather there are CU/DU logical pairs for each logical node (gNB node id), so there is no cardinality issue since each logical DU interfaces to only 1 logical CU. Therefore, this is not an issue.</w:t>
      </w:r>
    </w:p>
    <w:p w14:paraId="7FEC0DBF" w14:textId="339D1ABA" w:rsidR="0019243D" w:rsidRDefault="0019243D" w:rsidP="0019243D">
      <w:pPr>
        <w:pStyle w:val="ListParagraph"/>
        <w:numPr>
          <w:ilvl w:val="0"/>
          <w:numId w:val="15"/>
        </w:numPr>
      </w:pPr>
      <w:proofErr w:type="gramStart"/>
      <w:r>
        <w:t>In particular, for</w:t>
      </w:r>
      <w:proofErr w:type="gramEnd"/>
      <w:r>
        <w:t xml:space="preserve"> deployments where common transport is only used, it might be possible to extend </w:t>
      </w:r>
      <w:r w:rsidR="000622CA">
        <w:t>number</w:t>
      </w:r>
      <w:r>
        <w:t xml:space="preserve"> </w:t>
      </w:r>
      <w:r w:rsidR="000622CA">
        <w:t>4</w:t>
      </w:r>
      <w:r>
        <w:t xml:space="preserve"> </w:t>
      </w:r>
      <w:r w:rsidR="000622CA">
        <w:t xml:space="preserve">above </w:t>
      </w:r>
      <w:r>
        <w:t xml:space="preserve">to allow for also having a common F1/X2/Xn Setup along with configuration update. However, the compromise that allow </w:t>
      </w:r>
      <w:r w:rsidR="000622CA">
        <w:t>number</w:t>
      </w:r>
      <w:r>
        <w:t xml:space="preserve"> </w:t>
      </w:r>
      <w:r w:rsidR="000622CA">
        <w:t>4</w:t>
      </w:r>
      <w:r>
        <w:t xml:space="preserve"> was based on keeping the separate handling for Setup for the common transport, In the current </w:t>
      </w:r>
      <w:r w:rsidR="000622CA">
        <w:t>number</w:t>
      </w:r>
      <w:r>
        <w:t xml:space="preserve"> </w:t>
      </w:r>
      <w:r w:rsidR="000622CA">
        <w:t>4</w:t>
      </w:r>
      <w:r>
        <w:t xml:space="preserve"> compromise, the </w:t>
      </w:r>
      <w:r w:rsidRPr="00442BA7">
        <w:t>architecture is not exactly followed</w:t>
      </w:r>
      <w:r>
        <w:t xml:space="preserve"> in</w:t>
      </w:r>
      <w:r w:rsidRPr="00442BA7">
        <w:t xml:space="preserve"> that include served cell info for more than one </w:t>
      </w:r>
      <w:r>
        <w:t>interface</w:t>
      </w:r>
      <w:r w:rsidRPr="00442BA7">
        <w:t xml:space="preserve"> instance in a single configuration update, but </w:t>
      </w:r>
      <w:r>
        <w:t xml:space="preserve">the compromiser does not want to extend the </w:t>
      </w:r>
      <w:r w:rsidRPr="00442BA7">
        <w:t>list of exceptions</w:t>
      </w:r>
      <w:r>
        <w:t xml:space="preserve">. </w:t>
      </w:r>
      <w:r w:rsidR="004650FA">
        <w:t>-</w:t>
      </w:r>
    </w:p>
    <w:p w14:paraId="1DD85BF7" w14:textId="77777777" w:rsidR="0019243D" w:rsidRPr="00BF33AD" w:rsidRDefault="0019243D" w:rsidP="0019243D">
      <w:pPr>
        <w:pStyle w:val="ListParagraph"/>
        <w:numPr>
          <w:ilvl w:val="0"/>
          <w:numId w:val="15"/>
        </w:numPr>
      </w:pPr>
      <w:r>
        <w:t xml:space="preserve">Discussion pertaining to multiple logical nodes over F1 Interface (logical CUs and DUs for each operator) let to discovery of potentially problematic text in 38.401 </w:t>
      </w:r>
    </w:p>
    <w:p w14:paraId="104CC4B6" w14:textId="77777777" w:rsidR="0019243D" w:rsidRDefault="0019243D" w:rsidP="0019243D">
      <w:pPr>
        <w:pStyle w:val="ListParagraph"/>
        <w:rPr>
          <w:lang w:eastAsia="ja-JP"/>
        </w:rPr>
      </w:pPr>
      <w:r>
        <w:rPr>
          <w:lang w:eastAsia="ja-JP"/>
        </w:rPr>
        <w:t>“</w:t>
      </w:r>
      <w:r w:rsidRPr="00FF178A">
        <w:rPr>
          <w:lang w:eastAsia="ja-JP"/>
        </w:rPr>
        <w:t>One cell is supported by only one gNB-DU</w:t>
      </w:r>
      <w:r>
        <w:rPr>
          <w:lang w:eastAsia="ja-JP"/>
        </w:rPr>
        <w:t>”</w:t>
      </w:r>
    </w:p>
    <w:p w14:paraId="6C233383" w14:textId="7304AB3C" w:rsidR="0019243D" w:rsidRDefault="0019243D" w:rsidP="0019243D">
      <w:pPr>
        <w:pStyle w:val="ListParagraph"/>
      </w:pPr>
      <w:r>
        <w:t>Since the text applies to a gNB-DU within a single logical gNB the text is not incorrect in the multiple logical node context, but it could be further clarified by for example using the term logical cell instead of cell or another solution</w:t>
      </w:r>
      <w:r w:rsidR="00417E9E">
        <w:t>. The first attempt was to include a note about multiple DUs with a common radio, but where to put it and how to capture shared transport is to be further discussed</w:t>
      </w:r>
      <w:r w:rsidR="006063CA">
        <w:t>. The proposed sentence “</w:t>
      </w:r>
      <w:r w:rsidR="006063CA" w:rsidRPr="006063CA">
        <w:t>NOTE: In the present version of the specification, F1-C interface instances sharing the same physical radio resources share the same F1-C signalling transport resources</w:t>
      </w:r>
      <w:r w:rsidR="006063CA">
        <w:t xml:space="preserve">” was discussed but as pointed out by the per-PLMN supporters this sentence restricts options, in particular it eliminates </w:t>
      </w:r>
      <w:r w:rsidR="00770CD3">
        <w:t>non-</w:t>
      </w:r>
      <w:proofErr w:type="gramStart"/>
      <w:r w:rsidR="00770CD3">
        <w:t xml:space="preserve">collocated </w:t>
      </w:r>
      <w:r w:rsidR="006063CA">
        <w:t xml:space="preserve"> CU</w:t>
      </w:r>
      <w:r w:rsidR="00770CD3">
        <w:t>s</w:t>
      </w:r>
      <w:proofErr w:type="gramEnd"/>
      <w:r w:rsidR="00770CD3">
        <w:t xml:space="preserve"> for each operator.</w:t>
      </w:r>
      <w:r w:rsidR="00952FEE">
        <w:t xml:space="preserve"> It was clarified that there are no proposals to have CU-CU signalling. </w:t>
      </w:r>
    </w:p>
    <w:p w14:paraId="172B6950" w14:textId="418672F9" w:rsidR="0019243D" w:rsidRDefault="0056109A" w:rsidP="0019243D">
      <w:pPr>
        <w:pStyle w:val="ListParagraph"/>
        <w:numPr>
          <w:ilvl w:val="0"/>
          <w:numId w:val="15"/>
        </w:numPr>
      </w:pPr>
      <w:r>
        <w:t xml:space="preserve">We </w:t>
      </w:r>
      <w:proofErr w:type="gramStart"/>
      <w:r>
        <w:t>had a discussion about</w:t>
      </w:r>
      <w:proofErr w:type="gramEnd"/>
      <w:r>
        <w:t xml:space="preserve"> what would be used as Node-id in the stage 3 CRs. After discussion we agreed to use PLMN index, and additionally have a PLMN index list for those messages which can be sent on the common transport to address multiple instances. We also discussed and didn’t find issues with using transaction id and </w:t>
      </w:r>
      <w:proofErr w:type="spellStart"/>
      <w:r>
        <w:t>xAP</w:t>
      </w:r>
      <w:proofErr w:type="spellEnd"/>
      <w:r>
        <w:t xml:space="preserve"> UE Id ranges to identify instances.</w:t>
      </w:r>
      <w:r w:rsidR="00417E9E">
        <w:t xml:space="preserve"> After producing the initial draft stage 3, the proposal was to use a</w:t>
      </w:r>
      <w:r w:rsidR="005B194C">
        <w:t>n</w:t>
      </w:r>
      <w:r w:rsidR="00417E9E">
        <w:t xml:space="preserve"> </w:t>
      </w:r>
      <w:r w:rsidR="005B194C" w:rsidRPr="005B194C">
        <w:t>Interface Instance Indication</w:t>
      </w:r>
      <w:r w:rsidR="001A7520">
        <w:t xml:space="preserve"> which is structured the same as Transaction ID is in F1AP,</w:t>
      </w:r>
      <w:r w:rsidR="005B194C">
        <w:t xml:space="preserve"> in </w:t>
      </w:r>
      <w:r w:rsidR="001A7520">
        <w:t>the Xn and X2</w:t>
      </w:r>
      <w:r w:rsidR="005B194C">
        <w:t xml:space="preserve"> interfaces for the non-UE associated messages, which allows to determine which instance is being addressed, </w:t>
      </w:r>
      <w:proofErr w:type="gramStart"/>
      <w:r w:rsidR="005B194C">
        <w:t>and also</w:t>
      </w:r>
      <w:proofErr w:type="gramEnd"/>
      <w:r w:rsidR="005B194C">
        <w:t xml:space="preserve"> allow using agreed values for messages that go to all instances. Procedure text to make sure the III is mandatory when shared transport is used needs to be modified to allow for a single </w:t>
      </w:r>
      <w:r w:rsidR="00F30648">
        <w:t>instance and multiple instance messages.</w:t>
      </w:r>
      <w:r w:rsidR="005B194C">
        <w:t xml:space="preserve"> </w:t>
      </w:r>
    </w:p>
    <w:p w14:paraId="7BA31FED" w14:textId="371CB496" w:rsidR="00417E9E" w:rsidRDefault="00435E58" w:rsidP="0019243D">
      <w:pPr>
        <w:pStyle w:val="ListParagraph"/>
        <w:numPr>
          <w:ilvl w:val="0"/>
          <w:numId w:val="15"/>
        </w:numPr>
      </w:pPr>
      <w:r>
        <w:t xml:space="preserve">The proper place to capture the stage 2 for </w:t>
      </w:r>
      <w:r w:rsidR="00AC6620">
        <w:t>e-UTRA</w:t>
      </w:r>
      <w:r>
        <w:t xml:space="preserve"> radio aspects was discussed</w:t>
      </w:r>
      <w:r w:rsidR="00AC6620">
        <w:t xml:space="preserve">, </w:t>
      </w:r>
      <w:r w:rsidR="002F0908">
        <w:t xml:space="preserve">because the scope includes standalone 5GC access which might be proper in 38.300 it also covers EN-DC which might need a </w:t>
      </w:r>
      <w:r w:rsidR="002F0908" w:rsidRPr="002F0908">
        <w:t>37.340</w:t>
      </w:r>
      <w:r w:rsidR="002F0908">
        <w:t xml:space="preserve"> CR</w:t>
      </w:r>
      <w:r w:rsidR="00F30648">
        <w:t xml:space="preserve"> A</w:t>
      </w:r>
      <w:r w:rsidR="00417E9E">
        <w:t>fter discussion it was felt that keeping the text in 36.300 is best</w:t>
      </w:r>
      <w:r w:rsidR="002F0908">
        <w:t xml:space="preserve">, if any thing is needed in 37.340 it would be best to just link back to the 36.300 text. </w:t>
      </w:r>
    </w:p>
    <w:p w14:paraId="6348B256" w14:textId="7B2FCD25" w:rsidR="004650FA" w:rsidRDefault="004650FA" w:rsidP="0019243D">
      <w:pPr>
        <w:pStyle w:val="ListParagraph"/>
        <w:numPr>
          <w:ilvl w:val="0"/>
          <w:numId w:val="15"/>
        </w:numPr>
      </w:pPr>
      <w:r>
        <w:t xml:space="preserve">Discussion occurred on whether to use the transaction id in F1AP or align with X2/Xn and use </w:t>
      </w:r>
      <w:r w:rsidRPr="004650FA">
        <w:t>Interface Instance Indication</w:t>
      </w:r>
      <w:r>
        <w:t xml:space="preserve">. There is need for some thought on that, and </w:t>
      </w:r>
      <w:r w:rsidR="00CD5D37">
        <w:t xml:space="preserve">thus </w:t>
      </w:r>
      <w:r>
        <w:t>is an open issue</w:t>
      </w:r>
      <w:r w:rsidR="00AC6691">
        <w:t xml:space="preserve"> up to the end of the offline discussion, it will be resolved for the final CRs.</w:t>
      </w:r>
    </w:p>
    <w:p w14:paraId="4275AD85" w14:textId="36AA91FF" w:rsidR="004650FA" w:rsidRDefault="004650FA" w:rsidP="0019243D">
      <w:pPr>
        <w:pStyle w:val="ListParagraph"/>
        <w:numPr>
          <w:ilvl w:val="0"/>
          <w:numId w:val="15"/>
        </w:numPr>
      </w:pPr>
      <w:r>
        <w:t xml:space="preserve">Discussion occurred with the 38.401 CR with section 8.x, the sections deal with per-PLMN issues and it was felt that a section for shared transport was needed. This will be added as section </w:t>
      </w:r>
      <w:proofErr w:type="gramStart"/>
      <w:r>
        <w:t>8.x.</w:t>
      </w:r>
      <w:proofErr w:type="gramEnd"/>
      <w:r>
        <w:t>4.</w:t>
      </w:r>
    </w:p>
    <w:p w14:paraId="48AFC69E" w14:textId="080FC4FE" w:rsidR="004650FA" w:rsidRDefault="004650FA" w:rsidP="0019243D">
      <w:pPr>
        <w:pStyle w:val="ListParagraph"/>
        <w:numPr>
          <w:ilvl w:val="0"/>
          <w:numId w:val="15"/>
        </w:numPr>
      </w:pPr>
      <w:r>
        <w:t>In the 36.300 CR there are corrections to the legacy sharing</w:t>
      </w:r>
      <w:r w:rsidR="00AC54F6">
        <w:t xml:space="preserve"> text in 10.1.7. Since the original </w:t>
      </w:r>
      <w:r w:rsidR="00E0404B">
        <w:t xml:space="preserve">multiple cell id broadcast was </w:t>
      </w:r>
      <w:r w:rsidR="00AC54F6">
        <w:t>put in Release 14 for LTE, it was felt that these changes should be separated out into separate R14 and R15 (mirror) CRs.</w:t>
      </w:r>
      <w:r w:rsidR="00686C3A">
        <w:t xml:space="preserve"> </w:t>
      </w:r>
    </w:p>
    <w:p w14:paraId="79C39473" w14:textId="5F22EA79" w:rsidR="0019243D" w:rsidRDefault="0019243D" w:rsidP="00FF066D">
      <w:pPr>
        <w:pStyle w:val="ListParagraph"/>
      </w:pPr>
    </w:p>
    <w:p w14:paraId="598A16F9" w14:textId="77777777" w:rsidR="0019243D" w:rsidRDefault="0019243D" w:rsidP="00FF066D">
      <w:pPr>
        <w:pStyle w:val="ListParagraph"/>
      </w:pPr>
    </w:p>
    <w:p w14:paraId="57776A76" w14:textId="1EF61154" w:rsidR="00C072D0" w:rsidRDefault="00C072D0" w:rsidP="00F54D14">
      <w:pPr>
        <w:pStyle w:val="Heading1"/>
      </w:pPr>
      <w:r>
        <w:lastRenderedPageBreak/>
        <w:t>Proposal</w:t>
      </w:r>
    </w:p>
    <w:p w14:paraId="597E45B9" w14:textId="2092DA0A" w:rsidR="00C072D0" w:rsidRDefault="00C072D0" w:rsidP="00C072D0">
      <w:pPr>
        <w:pStyle w:val="NoSpacing1"/>
        <w:rPr>
          <w:rFonts w:ascii="Times New Roman" w:hAnsi="Times New Roman"/>
        </w:rPr>
      </w:pPr>
      <w:r w:rsidRPr="0052436D">
        <w:rPr>
          <w:rFonts w:ascii="Times New Roman" w:hAnsi="Times New Roman"/>
        </w:rPr>
        <w:t>Based on the outcome of the discussion, the steps forward were agreed.</w:t>
      </w:r>
    </w:p>
    <w:p w14:paraId="36CE89BA" w14:textId="7994EF2E" w:rsidR="005F6021" w:rsidRDefault="00AC54F6" w:rsidP="00AC54F6">
      <w:pPr>
        <w:pStyle w:val="NoSpacing1"/>
        <w:numPr>
          <w:ilvl w:val="0"/>
          <w:numId w:val="23"/>
        </w:numPr>
        <w:rPr>
          <w:rFonts w:ascii="Times New Roman" w:hAnsi="Times New Roman"/>
        </w:rPr>
      </w:pPr>
      <w:proofErr w:type="gramStart"/>
      <w:r>
        <w:rPr>
          <w:rFonts w:ascii="Times New Roman" w:hAnsi="Times New Roman"/>
        </w:rPr>
        <w:t>All of</w:t>
      </w:r>
      <w:proofErr w:type="gramEnd"/>
      <w:r>
        <w:rPr>
          <w:rFonts w:ascii="Times New Roman" w:hAnsi="Times New Roman"/>
        </w:rPr>
        <w:t xml:space="preserve"> the major issues identified have been resolved so we have the following CRs for approval</w:t>
      </w:r>
    </w:p>
    <w:p w14:paraId="51A6E9F3" w14:textId="77777777" w:rsidR="00A779A8" w:rsidRDefault="00AC54F6" w:rsidP="00AC54F6">
      <w:pPr>
        <w:pStyle w:val="NoSpacing1"/>
        <w:numPr>
          <w:ilvl w:val="1"/>
          <w:numId w:val="23"/>
        </w:numPr>
        <w:rPr>
          <w:rFonts w:ascii="Times New Roman" w:hAnsi="Times New Roman"/>
        </w:rPr>
      </w:pPr>
      <w:r>
        <w:rPr>
          <w:rFonts w:ascii="Times New Roman" w:hAnsi="Times New Roman"/>
        </w:rPr>
        <w:t xml:space="preserve">Stage 2 – </w:t>
      </w:r>
    </w:p>
    <w:p w14:paraId="08AFCBCE" w14:textId="0A109F4D" w:rsidR="00A779A8" w:rsidRDefault="00A779A8" w:rsidP="00933C69">
      <w:pPr>
        <w:pStyle w:val="NoSpacing1"/>
        <w:ind w:left="2160"/>
        <w:rPr>
          <w:rFonts w:ascii="Times New Roman" w:hAnsi="Times New Roman"/>
        </w:rPr>
      </w:pPr>
      <w:r>
        <w:rPr>
          <w:rFonts w:ascii="Times New Roman" w:hAnsi="Times New Roman"/>
        </w:rPr>
        <w:t>R3-193221 38.401</w:t>
      </w:r>
    </w:p>
    <w:p w14:paraId="4AD48EBB" w14:textId="650C5FF9" w:rsidR="00A779A8" w:rsidRDefault="00A779A8" w:rsidP="00933C69">
      <w:pPr>
        <w:pStyle w:val="NoSpacing1"/>
        <w:ind w:left="2160"/>
        <w:rPr>
          <w:rFonts w:ascii="Times New Roman" w:hAnsi="Times New Roman"/>
        </w:rPr>
      </w:pPr>
      <w:r>
        <w:rPr>
          <w:rFonts w:ascii="Times New Roman" w:hAnsi="Times New Roman"/>
        </w:rPr>
        <w:t>R3-193222 36.300</w:t>
      </w:r>
    </w:p>
    <w:p w14:paraId="2F802B7A" w14:textId="1AE45513" w:rsidR="00A779A8" w:rsidRDefault="00A779A8" w:rsidP="00933C69">
      <w:pPr>
        <w:pStyle w:val="NoSpacing1"/>
        <w:ind w:left="2160"/>
        <w:rPr>
          <w:rFonts w:ascii="Times New Roman" w:hAnsi="Times New Roman"/>
        </w:rPr>
      </w:pPr>
      <w:r>
        <w:rPr>
          <w:rFonts w:ascii="Times New Roman" w:hAnsi="Times New Roman"/>
        </w:rPr>
        <w:t>R3-193223 38.300</w:t>
      </w:r>
    </w:p>
    <w:p w14:paraId="7A2279A0" w14:textId="52969D8D" w:rsidR="00A779A8" w:rsidRDefault="00A779A8" w:rsidP="00A779A8">
      <w:pPr>
        <w:pStyle w:val="NoSpacing1"/>
        <w:ind w:left="2160"/>
        <w:rPr>
          <w:rFonts w:ascii="Times New Roman" w:hAnsi="Times New Roman"/>
        </w:rPr>
      </w:pPr>
      <w:r>
        <w:rPr>
          <w:rFonts w:ascii="Times New Roman" w:hAnsi="Times New Roman"/>
        </w:rPr>
        <w:t>R3-193227 37.340</w:t>
      </w:r>
    </w:p>
    <w:p w14:paraId="77270376" w14:textId="77777777" w:rsidR="00521274" w:rsidRDefault="00521274" w:rsidP="00933C69">
      <w:pPr>
        <w:pStyle w:val="NoSpacing1"/>
        <w:ind w:left="2160"/>
        <w:rPr>
          <w:rFonts w:ascii="Times New Roman" w:hAnsi="Times New Roman"/>
        </w:rPr>
      </w:pPr>
    </w:p>
    <w:p w14:paraId="12FF4D5E" w14:textId="77777777" w:rsidR="00A779A8" w:rsidRDefault="00AC54F6" w:rsidP="00AC54F6">
      <w:pPr>
        <w:pStyle w:val="NoSpacing1"/>
        <w:numPr>
          <w:ilvl w:val="1"/>
          <w:numId w:val="23"/>
        </w:numPr>
        <w:rPr>
          <w:rFonts w:ascii="Times New Roman" w:hAnsi="Times New Roman"/>
        </w:rPr>
      </w:pPr>
      <w:r>
        <w:rPr>
          <w:rFonts w:ascii="Times New Roman" w:hAnsi="Times New Roman"/>
        </w:rPr>
        <w:t xml:space="preserve">Stage 3 – </w:t>
      </w:r>
    </w:p>
    <w:p w14:paraId="0D839AC8" w14:textId="77777777" w:rsidR="00521274" w:rsidRDefault="00521274" w:rsidP="00A779A8">
      <w:pPr>
        <w:pStyle w:val="NoSpacing1"/>
        <w:ind w:left="2160"/>
        <w:rPr>
          <w:rFonts w:ascii="Times New Roman" w:hAnsi="Times New Roman"/>
        </w:rPr>
      </w:pPr>
      <w:r>
        <w:rPr>
          <w:rFonts w:ascii="Times New Roman" w:hAnsi="Times New Roman"/>
        </w:rPr>
        <w:t>R3-193224 38.473</w:t>
      </w:r>
    </w:p>
    <w:p w14:paraId="46CE8820" w14:textId="650BB74B" w:rsidR="00A779A8" w:rsidRDefault="00A779A8" w:rsidP="00933C69">
      <w:pPr>
        <w:pStyle w:val="NoSpacing1"/>
        <w:ind w:left="2160"/>
        <w:rPr>
          <w:rFonts w:ascii="Times New Roman" w:hAnsi="Times New Roman"/>
        </w:rPr>
      </w:pPr>
      <w:r>
        <w:rPr>
          <w:rFonts w:ascii="Times New Roman" w:hAnsi="Times New Roman"/>
        </w:rPr>
        <w:t xml:space="preserve">R3-193225 </w:t>
      </w:r>
      <w:r w:rsidR="00AC54F6">
        <w:rPr>
          <w:rFonts w:ascii="Times New Roman" w:hAnsi="Times New Roman"/>
        </w:rPr>
        <w:t>36.423</w:t>
      </w:r>
    </w:p>
    <w:p w14:paraId="19236514" w14:textId="0CD598AA" w:rsidR="00A779A8" w:rsidRDefault="00A779A8" w:rsidP="00A779A8">
      <w:pPr>
        <w:pStyle w:val="NoSpacing1"/>
        <w:ind w:left="2160"/>
        <w:rPr>
          <w:rFonts w:ascii="Times New Roman" w:hAnsi="Times New Roman"/>
        </w:rPr>
      </w:pPr>
      <w:r>
        <w:rPr>
          <w:rFonts w:ascii="Times New Roman" w:hAnsi="Times New Roman"/>
        </w:rPr>
        <w:t xml:space="preserve">R3-193226 </w:t>
      </w:r>
      <w:r w:rsidR="00AC54F6">
        <w:rPr>
          <w:rFonts w:ascii="Times New Roman" w:hAnsi="Times New Roman"/>
        </w:rPr>
        <w:t>38.423</w:t>
      </w:r>
    </w:p>
    <w:p w14:paraId="794E7976" w14:textId="77777777" w:rsidR="00521274" w:rsidRDefault="00521274" w:rsidP="00933C69">
      <w:pPr>
        <w:pStyle w:val="NoSpacing1"/>
        <w:ind w:left="2160"/>
        <w:rPr>
          <w:rFonts w:ascii="Times New Roman" w:hAnsi="Times New Roman"/>
        </w:rPr>
      </w:pPr>
    </w:p>
    <w:p w14:paraId="6CCC9E4D" w14:textId="3B85519D" w:rsidR="00AC54F6" w:rsidRDefault="00AC54F6" w:rsidP="00AC54F6">
      <w:pPr>
        <w:pStyle w:val="NoSpacing1"/>
        <w:numPr>
          <w:ilvl w:val="1"/>
          <w:numId w:val="23"/>
        </w:numPr>
        <w:rPr>
          <w:rFonts w:ascii="Times New Roman" w:hAnsi="Times New Roman"/>
        </w:rPr>
      </w:pPr>
      <w:r>
        <w:rPr>
          <w:rFonts w:ascii="Times New Roman" w:hAnsi="Times New Roman"/>
        </w:rPr>
        <w:t>Release 14 36.300 CR on legacy corrections (and R15 mirror)</w:t>
      </w:r>
    </w:p>
    <w:p w14:paraId="0498D61F" w14:textId="4DB2585A" w:rsidR="00A779A8" w:rsidRDefault="00A779A8" w:rsidP="00933C69">
      <w:pPr>
        <w:pStyle w:val="NoSpacing1"/>
        <w:ind w:left="2160"/>
        <w:rPr>
          <w:rFonts w:ascii="Times New Roman" w:hAnsi="Times New Roman"/>
        </w:rPr>
      </w:pPr>
      <w:r>
        <w:rPr>
          <w:rFonts w:ascii="Times New Roman" w:hAnsi="Times New Roman"/>
        </w:rPr>
        <w:t>R3-193250</w:t>
      </w:r>
    </w:p>
    <w:p w14:paraId="48C4EC62" w14:textId="1B70C521" w:rsidR="00A779A8" w:rsidRDefault="00A779A8" w:rsidP="00933C69">
      <w:pPr>
        <w:pStyle w:val="NoSpacing1"/>
        <w:ind w:left="2160"/>
        <w:rPr>
          <w:rFonts w:ascii="Times New Roman" w:hAnsi="Times New Roman"/>
        </w:rPr>
      </w:pPr>
      <w:r>
        <w:rPr>
          <w:rFonts w:ascii="Times New Roman" w:hAnsi="Times New Roman"/>
        </w:rPr>
        <w:t>R3-193251</w:t>
      </w:r>
    </w:p>
    <w:p w14:paraId="3CD2EF77" w14:textId="77777777" w:rsidR="00AC54F6" w:rsidRPr="0052436D" w:rsidRDefault="00AC54F6" w:rsidP="00AC54F6">
      <w:pPr>
        <w:pStyle w:val="NoSpacing1"/>
        <w:rPr>
          <w:rFonts w:ascii="Times New Roman" w:hAnsi="Times New Roman"/>
        </w:rPr>
      </w:pPr>
    </w:p>
    <w:sectPr w:rsidR="00AC54F6" w:rsidRPr="005243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0F6CB" w14:textId="77777777" w:rsidR="0037034C" w:rsidRDefault="0037034C" w:rsidP="005C1A4C">
      <w:pPr>
        <w:spacing w:after="0"/>
      </w:pPr>
      <w:r>
        <w:separator/>
      </w:r>
    </w:p>
  </w:endnote>
  <w:endnote w:type="continuationSeparator" w:id="0">
    <w:p w14:paraId="625D909D" w14:textId="77777777" w:rsidR="0037034C" w:rsidRDefault="0037034C" w:rsidP="005C1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8BE1C" w14:textId="77777777" w:rsidR="0037034C" w:rsidRDefault="0037034C" w:rsidP="005C1A4C">
      <w:pPr>
        <w:spacing w:after="0"/>
      </w:pPr>
      <w:r>
        <w:separator/>
      </w:r>
    </w:p>
  </w:footnote>
  <w:footnote w:type="continuationSeparator" w:id="0">
    <w:p w14:paraId="3A9EC7B5" w14:textId="77777777" w:rsidR="0037034C" w:rsidRDefault="0037034C" w:rsidP="005C1A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BF14FD"/>
    <w:multiLevelType w:val="hybridMultilevel"/>
    <w:tmpl w:val="EEE463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90EC9"/>
    <w:multiLevelType w:val="hybridMultilevel"/>
    <w:tmpl w:val="71008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84802"/>
    <w:multiLevelType w:val="hybridMultilevel"/>
    <w:tmpl w:val="9A36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11433"/>
    <w:multiLevelType w:val="hybridMultilevel"/>
    <w:tmpl w:val="2624A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25B6E"/>
    <w:multiLevelType w:val="hybridMultilevel"/>
    <w:tmpl w:val="EC808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96D33"/>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456181"/>
    <w:multiLevelType w:val="hybridMultilevel"/>
    <w:tmpl w:val="5F28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039FC"/>
    <w:multiLevelType w:val="hybridMultilevel"/>
    <w:tmpl w:val="4F2801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3420DD2"/>
    <w:multiLevelType w:val="hybridMultilevel"/>
    <w:tmpl w:val="9FA4F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61C05"/>
    <w:multiLevelType w:val="hybridMultilevel"/>
    <w:tmpl w:val="B9BCF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2D61EE"/>
    <w:multiLevelType w:val="hybridMultilevel"/>
    <w:tmpl w:val="BC50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9853CE"/>
    <w:multiLevelType w:val="hybridMultilevel"/>
    <w:tmpl w:val="D82EE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02BE9"/>
    <w:multiLevelType w:val="hybridMultilevel"/>
    <w:tmpl w:val="67B63840"/>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63987C5C"/>
    <w:multiLevelType w:val="hybridMultilevel"/>
    <w:tmpl w:val="AA5AE0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EC79C4"/>
    <w:multiLevelType w:val="hybridMultilevel"/>
    <w:tmpl w:val="6AF013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3648E"/>
    <w:multiLevelType w:val="hybridMultilevel"/>
    <w:tmpl w:val="E96C81CE"/>
    <w:lvl w:ilvl="0" w:tplc="3B5E0B1A">
      <w:start w:val="1"/>
      <w:numFmt w:val="decimal"/>
      <w:lvlText w:val="%1."/>
      <w:lvlJc w:val="left"/>
      <w:pPr>
        <w:ind w:left="450" w:hanging="36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2"/>
  </w:num>
  <w:num w:numId="6">
    <w:abstractNumId w:val="8"/>
  </w:num>
  <w:num w:numId="7">
    <w:abstractNumId w:val="13"/>
  </w:num>
  <w:num w:numId="8">
    <w:abstractNumId w:val="4"/>
  </w:num>
  <w:num w:numId="9">
    <w:abstractNumId w:val="9"/>
  </w:num>
  <w:num w:numId="10">
    <w:abstractNumId w:val="17"/>
  </w:num>
  <w:num w:numId="11">
    <w:abstractNumId w:val="7"/>
  </w:num>
  <w:num w:numId="12">
    <w:abstractNumId w:val="20"/>
  </w:num>
  <w:num w:numId="13">
    <w:abstractNumId w:val="22"/>
  </w:num>
  <w:num w:numId="14">
    <w:abstractNumId w:val="3"/>
  </w:num>
  <w:num w:numId="15">
    <w:abstractNumId w:val="2"/>
  </w:num>
  <w:num w:numId="16">
    <w:abstractNumId w:val="14"/>
  </w:num>
  <w:num w:numId="17">
    <w:abstractNumId w:val="6"/>
  </w:num>
  <w:num w:numId="18">
    <w:abstractNumId w:val="18"/>
  </w:num>
  <w:num w:numId="19">
    <w:abstractNumId w:val="19"/>
  </w:num>
  <w:num w:numId="20">
    <w:abstractNumId w:val="15"/>
  </w:num>
  <w:num w:numId="21">
    <w:abstractNumId w:val="16"/>
  </w:num>
  <w:num w:numId="22">
    <w:abstractNumId w:val="2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232D6"/>
    <w:rsid w:val="00024358"/>
    <w:rsid w:val="00026E2A"/>
    <w:rsid w:val="00031426"/>
    <w:rsid w:val="0003330C"/>
    <w:rsid w:val="00033CCF"/>
    <w:rsid w:val="000622CA"/>
    <w:rsid w:val="00062B2C"/>
    <w:rsid w:val="000705B9"/>
    <w:rsid w:val="0008623F"/>
    <w:rsid w:val="00092D89"/>
    <w:rsid w:val="0009660C"/>
    <w:rsid w:val="000A770D"/>
    <w:rsid w:val="000B4931"/>
    <w:rsid w:val="000C0731"/>
    <w:rsid w:val="000C72B7"/>
    <w:rsid w:val="000E767A"/>
    <w:rsid w:val="000F31BF"/>
    <w:rsid w:val="000F5A07"/>
    <w:rsid w:val="0010335D"/>
    <w:rsid w:val="00113CDD"/>
    <w:rsid w:val="00123716"/>
    <w:rsid w:val="00127ED7"/>
    <w:rsid w:val="0013053E"/>
    <w:rsid w:val="001325A4"/>
    <w:rsid w:val="001472DF"/>
    <w:rsid w:val="0016131E"/>
    <w:rsid w:val="001648DE"/>
    <w:rsid w:val="0018086E"/>
    <w:rsid w:val="0019243D"/>
    <w:rsid w:val="001A2B87"/>
    <w:rsid w:val="001A520A"/>
    <w:rsid w:val="001A5C8C"/>
    <w:rsid w:val="001A6E93"/>
    <w:rsid w:val="001A7520"/>
    <w:rsid w:val="001B4631"/>
    <w:rsid w:val="001B603C"/>
    <w:rsid w:val="001B6102"/>
    <w:rsid w:val="001C3410"/>
    <w:rsid w:val="001C481B"/>
    <w:rsid w:val="001E4156"/>
    <w:rsid w:val="001F4C1E"/>
    <w:rsid w:val="00201856"/>
    <w:rsid w:val="00202E8C"/>
    <w:rsid w:val="00211A10"/>
    <w:rsid w:val="0021235B"/>
    <w:rsid w:val="00212398"/>
    <w:rsid w:val="00212413"/>
    <w:rsid w:val="0022104F"/>
    <w:rsid w:val="002229C1"/>
    <w:rsid w:val="00247ADF"/>
    <w:rsid w:val="0025301B"/>
    <w:rsid w:val="0026584E"/>
    <w:rsid w:val="00266BF0"/>
    <w:rsid w:val="00270227"/>
    <w:rsid w:val="002847FF"/>
    <w:rsid w:val="002860A0"/>
    <w:rsid w:val="002912A6"/>
    <w:rsid w:val="002A3866"/>
    <w:rsid w:val="002A625D"/>
    <w:rsid w:val="002B0179"/>
    <w:rsid w:val="002B0C58"/>
    <w:rsid w:val="002C2CB6"/>
    <w:rsid w:val="002E08F0"/>
    <w:rsid w:val="002F0869"/>
    <w:rsid w:val="002F0908"/>
    <w:rsid w:val="002F2565"/>
    <w:rsid w:val="0030296D"/>
    <w:rsid w:val="00304197"/>
    <w:rsid w:val="003106BC"/>
    <w:rsid w:val="0031533C"/>
    <w:rsid w:val="00320ED1"/>
    <w:rsid w:val="0032516E"/>
    <w:rsid w:val="00330150"/>
    <w:rsid w:val="00332767"/>
    <w:rsid w:val="00332B58"/>
    <w:rsid w:val="00341424"/>
    <w:rsid w:val="003442A0"/>
    <w:rsid w:val="0034769F"/>
    <w:rsid w:val="00347738"/>
    <w:rsid w:val="00347928"/>
    <w:rsid w:val="0035050E"/>
    <w:rsid w:val="0037034C"/>
    <w:rsid w:val="0037157D"/>
    <w:rsid w:val="0037239F"/>
    <w:rsid w:val="003806EB"/>
    <w:rsid w:val="003834B0"/>
    <w:rsid w:val="0038584D"/>
    <w:rsid w:val="00386729"/>
    <w:rsid w:val="00394F29"/>
    <w:rsid w:val="003A44A7"/>
    <w:rsid w:val="003B0307"/>
    <w:rsid w:val="003B0994"/>
    <w:rsid w:val="003B58B1"/>
    <w:rsid w:val="003C7C65"/>
    <w:rsid w:val="003E5D93"/>
    <w:rsid w:val="003E72AA"/>
    <w:rsid w:val="003F33F6"/>
    <w:rsid w:val="00402B42"/>
    <w:rsid w:val="00404AAB"/>
    <w:rsid w:val="00407A96"/>
    <w:rsid w:val="00410082"/>
    <w:rsid w:val="00415A35"/>
    <w:rsid w:val="00416AA7"/>
    <w:rsid w:val="00416B4A"/>
    <w:rsid w:val="00417E9E"/>
    <w:rsid w:val="00426020"/>
    <w:rsid w:val="0043189A"/>
    <w:rsid w:val="0043474D"/>
    <w:rsid w:val="00435E58"/>
    <w:rsid w:val="00436EEA"/>
    <w:rsid w:val="00442BA7"/>
    <w:rsid w:val="00452D41"/>
    <w:rsid w:val="00454899"/>
    <w:rsid w:val="004650FA"/>
    <w:rsid w:val="00465CFE"/>
    <w:rsid w:val="004670A1"/>
    <w:rsid w:val="00472909"/>
    <w:rsid w:val="00473B58"/>
    <w:rsid w:val="004752CA"/>
    <w:rsid w:val="00482206"/>
    <w:rsid w:val="004B0BF6"/>
    <w:rsid w:val="004C19C1"/>
    <w:rsid w:val="004C5642"/>
    <w:rsid w:val="004D2A57"/>
    <w:rsid w:val="004E7B2A"/>
    <w:rsid w:val="00505697"/>
    <w:rsid w:val="005109C6"/>
    <w:rsid w:val="00513F52"/>
    <w:rsid w:val="005208AF"/>
    <w:rsid w:val="00521274"/>
    <w:rsid w:val="0052436D"/>
    <w:rsid w:val="00530662"/>
    <w:rsid w:val="0053141F"/>
    <w:rsid w:val="005376E0"/>
    <w:rsid w:val="0054273C"/>
    <w:rsid w:val="00546732"/>
    <w:rsid w:val="005542BE"/>
    <w:rsid w:val="0056109A"/>
    <w:rsid w:val="00561286"/>
    <w:rsid w:val="00566AA6"/>
    <w:rsid w:val="00567D56"/>
    <w:rsid w:val="00583598"/>
    <w:rsid w:val="00583BD3"/>
    <w:rsid w:val="005929E1"/>
    <w:rsid w:val="005A66A5"/>
    <w:rsid w:val="005B1515"/>
    <w:rsid w:val="005B194C"/>
    <w:rsid w:val="005C1A4C"/>
    <w:rsid w:val="005C5849"/>
    <w:rsid w:val="005D4DDE"/>
    <w:rsid w:val="005E0EFC"/>
    <w:rsid w:val="005E6D81"/>
    <w:rsid w:val="005F6021"/>
    <w:rsid w:val="006025A3"/>
    <w:rsid w:val="00604A91"/>
    <w:rsid w:val="006063CA"/>
    <w:rsid w:val="006223BA"/>
    <w:rsid w:val="00627A2E"/>
    <w:rsid w:val="006416F1"/>
    <w:rsid w:val="00663F7B"/>
    <w:rsid w:val="0067570E"/>
    <w:rsid w:val="006810E7"/>
    <w:rsid w:val="00686C3A"/>
    <w:rsid w:val="00693781"/>
    <w:rsid w:val="0069716F"/>
    <w:rsid w:val="006A3845"/>
    <w:rsid w:val="006A7DF1"/>
    <w:rsid w:val="006C1EE4"/>
    <w:rsid w:val="006D4CCB"/>
    <w:rsid w:val="006D6800"/>
    <w:rsid w:val="006D68C9"/>
    <w:rsid w:val="0070127A"/>
    <w:rsid w:val="00702707"/>
    <w:rsid w:val="00706427"/>
    <w:rsid w:val="00712174"/>
    <w:rsid w:val="007210D4"/>
    <w:rsid w:val="00722830"/>
    <w:rsid w:val="007626F0"/>
    <w:rsid w:val="00763241"/>
    <w:rsid w:val="0077077F"/>
    <w:rsid w:val="00770CD3"/>
    <w:rsid w:val="0077229D"/>
    <w:rsid w:val="007736F7"/>
    <w:rsid w:val="00775BB2"/>
    <w:rsid w:val="00776D1D"/>
    <w:rsid w:val="00783A5F"/>
    <w:rsid w:val="00795C42"/>
    <w:rsid w:val="007A62E4"/>
    <w:rsid w:val="007C3987"/>
    <w:rsid w:val="007C3CBC"/>
    <w:rsid w:val="007E5328"/>
    <w:rsid w:val="007E5FF3"/>
    <w:rsid w:val="007F2380"/>
    <w:rsid w:val="007F5195"/>
    <w:rsid w:val="007F6775"/>
    <w:rsid w:val="00803CB1"/>
    <w:rsid w:val="008140F2"/>
    <w:rsid w:val="00825712"/>
    <w:rsid w:val="00840EAC"/>
    <w:rsid w:val="00843754"/>
    <w:rsid w:val="00846F0E"/>
    <w:rsid w:val="00856FCB"/>
    <w:rsid w:val="00861947"/>
    <w:rsid w:val="00863657"/>
    <w:rsid w:val="00885D00"/>
    <w:rsid w:val="00891465"/>
    <w:rsid w:val="0089292F"/>
    <w:rsid w:val="00893CC7"/>
    <w:rsid w:val="008A6ECE"/>
    <w:rsid w:val="008B0C8E"/>
    <w:rsid w:val="008B16EA"/>
    <w:rsid w:val="008C44C4"/>
    <w:rsid w:val="008C54F7"/>
    <w:rsid w:val="008E6F3D"/>
    <w:rsid w:val="00904B1C"/>
    <w:rsid w:val="00912FA9"/>
    <w:rsid w:val="00915A50"/>
    <w:rsid w:val="00915CC8"/>
    <w:rsid w:val="00927855"/>
    <w:rsid w:val="00933C69"/>
    <w:rsid w:val="00952F81"/>
    <w:rsid w:val="00952FEE"/>
    <w:rsid w:val="00960EFC"/>
    <w:rsid w:val="00967C5A"/>
    <w:rsid w:val="0097555C"/>
    <w:rsid w:val="00980551"/>
    <w:rsid w:val="0098139B"/>
    <w:rsid w:val="009853C4"/>
    <w:rsid w:val="009A22A7"/>
    <w:rsid w:val="009A524B"/>
    <w:rsid w:val="009A621B"/>
    <w:rsid w:val="009A7FE0"/>
    <w:rsid w:val="009B02DC"/>
    <w:rsid w:val="009B1780"/>
    <w:rsid w:val="009B2A8F"/>
    <w:rsid w:val="009B63C6"/>
    <w:rsid w:val="009C46BD"/>
    <w:rsid w:val="009C7095"/>
    <w:rsid w:val="009C7329"/>
    <w:rsid w:val="009D525D"/>
    <w:rsid w:val="009D7383"/>
    <w:rsid w:val="009E01D5"/>
    <w:rsid w:val="009E37C2"/>
    <w:rsid w:val="009F0E98"/>
    <w:rsid w:val="009F5423"/>
    <w:rsid w:val="00A05EC5"/>
    <w:rsid w:val="00A1119C"/>
    <w:rsid w:val="00A24CC5"/>
    <w:rsid w:val="00A33A9C"/>
    <w:rsid w:val="00A35CD9"/>
    <w:rsid w:val="00A50AD6"/>
    <w:rsid w:val="00A60E87"/>
    <w:rsid w:val="00A62002"/>
    <w:rsid w:val="00A74131"/>
    <w:rsid w:val="00A75F1A"/>
    <w:rsid w:val="00A76620"/>
    <w:rsid w:val="00A779A8"/>
    <w:rsid w:val="00A95E8D"/>
    <w:rsid w:val="00AA3E4D"/>
    <w:rsid w:val="00AA4083"/>
    <w:rsid w:val="00AA4369"/>
    <w:rsid w:val="00AB41DF"/>
    <w:rsid w:val="00AB637A"/>
    <w:rsid w:val="00AC54F6"/>
    <w:rsid w:val="00AC6620"/>
    <w:rsid w:val="00AC6691"/>
    <w:rsid w:val="00AD4E4E"/>
    <w:rsid w:val="00AE2B51"/>
    <w:rsid w:val="00AE4ABF"/>
    <w:rsid w:val="00AF3D0C"/>
    <w:rsid w:val="00B1397A"/>
    <w:rsid w:val="00B172EB"/>
    <w:rsid w:val="00B17460"/>
    <w:rsid w:val="00B21581"/>
    <w:rsid w:val="00B22878"/>
    <w:rsid w:val="00B26225"/>
    <w:rsid w:val="00B345E8"/>
    <w:rsid w:val="00B37A96"/>
    <w:rsid w:val="00B72B73"/>
    <w:rsid w:val="00B73F75"/>
    <w:rsid w:val="00B86FBA"/>
    <w:rsid w:val="00B90B24"/>
    <w:rsid w:val="00B91C0E"/>
    <w:rsid w:val="00B92393"/>
    <w:rsid w:val="00BA5B20"/>
    <w:rsid w:val="00BB0ACC"/>
    <w:rsid w:val="00BB34BD"/>
    <w:rsid w:val="00BC0727"/>
    <w:rsid w:val="00BC12DA"/>
    <w:rsid w:val="00BC3D1D"/>
    <w:rsid w:val="00BD4349"/>
    <w:rsid w:val="00BD4741"/>
    <w:rsid w:val="00BD62EB"/>
    <w:rsid w:val="00BD788B"/>
    <w:rsid w:val="00BE119C"/>
    <w:rsid w:val="00BE37F1"/>
    <w:rsid w:val="00BE65F4"/>
    <w:rsid w:val="00BF007B"/>
    <w:rsid w:val="00BF33AD"/>
    <w:rsid w:val="00BF7292"/>
    <w:rsid w:val="00C072D0"/>
    <w:rsid w:val="00C27064"/>
    <w:rsid w:val="00C370C2"/>
    <w:rsid w:val="00C564C7"/>
    <w:rsid w:val="00C604B6"/>
    <w:rsid w:val="00C612C3"/>
    <w:rsid w:val="00C61DEC"/>
    <w:rsid w:val="00C815FA"/>
    <w:rsid w:val="00CA2F75"/>
    <w:rsid w:val="00CB5003"/>
    <w:rsid w:val="00CB590C"/>
    <w:rsid w:val="00CB711E"/>
    <w:rsid w:val="00CB72BD"/>
    <w:rsid w:val="00CC3AE0"/>
    <w:rsid w:val="00CC6518"/>
    <w:rsid w:val="00CD04E4"/>
    <w:rsid w:val="00CD5D37"/>
    <w:rsid w:val="00CE413D"/>
    <w:rsid w:val="00CE6017"/>
    <w:rsid w:val="00CF2D28"/>
    <w:rsid w:val="00D02157"/>
    <w:rsid w:val="00D10108"/>
    <w:rsid w:val="00D11787"/>
    <w:rsid w:val="00D1518A"/>
    <w:rsid w:val="00D24E20"/>
    <w:rsid w:val="00D32EB9"/>
    <w:rsid w:val="00D619C5"/>
    <w:rsid w:val="00D6695E"/>
    <w:rsid w:val="00D80256"/>
    <w:rsid w:val="00DA034C"/>
    <w:rsid w:val="00DA0708"/>
    <w:rsid w:val="00DA07FD"/>
    <w:rsid w:val="00DA09D1"/>
    <w:rsid w:val="00DA0A16"/>
    <w:rsid w:val="00DA1548"/>
    <w:rsid w:val="00DA6B5C"/>
    <w:rsid w:val="00DC08CB"/>
    <w:rsid w:val="00DC1F63"/>
    <w:rsid w:val="00DC4AF9"/>
    <w:rsid w:val="00DD09DA"/>
    <w:rsid w:val="00DD1518"/>
    <w:rsid w:val="00DE1A86"/>
    <w:rsid w:val="00DE31AE"/>
    <w:rsid w:val="00DF4FB5"/>
    <w:rsid w:val="00E03F83"/>
    <w:rsid w:val="00E0402F"/>
    <w:rsid w:val="00E0404B"/>
    <w:rsid w:val="00E10B96"/>
    <w:rsid w:val="00E12A85"/>
    <w:rsid w:val="00E21096"/>
    <w:rsid w:val="00E22053"/>
    <w:rsid w:val="00E254F4"/>
    <w:rsid w:val="00E32DBD"/>
    <w:rsid w:val="00E4156F"/>
    <w:rsid w:val="00E41EE7"/>
    <w:rsid w:val="00E438CE"/>
    <w:rsid w:val="00E4560D"/>
    <w:rsid w:val="00E46AD2"/>
    <w:rsid w:val="00E528A9"/>
    <w:rsid w:val="00E534E2"/>
    <w:rsid w:val="00E6744E"/>
    <w:rsid w:val="00E720AB"/>
    <w:rsid w:val="00E85301"/>
    <w:rsid w:val="00E909E1"/>
    <w:rsid w:val="00E914AD"/>
    <w:rsid w:val="00E96A12"/>
    <w:rsid w:val="00EA4075"/>
    <w:rsid w:val="00EA7743"/>
    <w:rsid w:val="00EB1E3E"/>
    <w:rsid w:val="00EB2C3C"/>
    <w:rsid w:val="00EB2D8C"/>
    <w:rsid w:val="00EC14D2"/>
    <w:rsid w:val="00ED3914"/>
    <w:rsid w:val="00EE0BAF"/>
    <w:rsid w:val="00EE460B"/>
    <w:rsid w:val="00EE472E"/>
    <w:rsid w:val="00F03664"/>
    <w:rsid w:val="00F24588"/>
    <w:rsid w:val="00F30648"/>
    <w:rsid w:val="00F30EC3"/>
    <w:rsid w:val="00F32BB6"/>
    <w:rsid w:val="00F40AF3"/>
    <w:rsid w:val="00F45531"/>
    <w:rsid w:val="00F47950"/>
    <w:rsid w:val="00F50782"/>
    <w:rsid w:val="00F54D14"/>
    <w:rsid w:val="00F641B7"/>
    <w:rsid w:val="00F76EFF"/>
    <w:rsid w:val="00F91022"/>
    <w:rsid w:val="00FA6A1F"/>
    <w:rsid w:val="00FA7040"/>
    <w:rsid w:val="00FB2013"/>
    <w:rsid w:val="00FB50DB"/>
    <w:rsid w:val="00FD02C2"/>
    <w:rsid w:val="00FD524A"/>
    <w:rsid w:val="00FD6586"/>
    <w:rsid w:val="00FE0A82"/>
    <w:rsid w:val="00FE3F21"/>
    <w:rsid w:val="00FE4289"/>
    <w:rsid w:val="00FF066D"/>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 w:type="character" w:styleId="Hyperlink">
    <w:name w:val="Hyperlink"/>
    <w:rsid w:val="007210D4"/>
    <w:rPr>
      <w:color w:val="0000FF"/>
      <w:u w:val="single"/>
    </w:rPr>
  </w:style>
  <w:style w:type="paragraph" w:styleId="Revision">
    <w:name w:val="Revision"/>
    <w:hidden/>
    <w:uiPriority w:val="99"/>
    <w:semiHidden/>
    <w:rsid w:val="009C7329"/>
    <w:pPr>
      <w:spacing w:after="0" w:line="240" w:lineRule="auto"/>
    </w:pPr>
    <w:rPr>
      <w:rFonts w:eastAsia="SimSu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 w:id="1592856560">
      <w:bodyDiv w:val="1"/>
      <w:marLeft w:val="0"/>
      <w:marRight w:val="0"/>
      <w:marTop w:val="0"/>
      <w:marBottom w:val="0"/>
      <w:divBdr>
        <w:top w:val="none" w:sz="0" w:space="0" w:color="auto"/>
        <w:left w:val="none" w:sz="0" w:space="0" w:color="auto"/>
        <w:bottom w:val="none" w:sz="0" w:space="0" w:color="auto"/>
        <w:right w:val="none" w:sz="0" w:space="0" w:color="auto"/>
      </w:divBdr>
    </w:div>
    <w:div w:id="160394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MillerJM\Documents\3gpp\Architecture\Current%20Meeting\Inbox\R3-1931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CE8326-C614-41E3-BC43-A13469D8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3</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4</cp:revision>
  <cp:lastPrinted>2018-01-10T15:05:00Z</cp:lastPrinted>
  <dcterms:created xsi:type="dcterms:W3CDTF">2019-05-17T02:22:00Z</dcterms:created>
  <dcterms:modified xsi:type="dcterms:W3CDTF">2019-05-17T15:25:00Z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